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AF506" w14:textId="77777777" w:rsidR="001B4A18" w:rsidRPr="001B4A18" w:rsidRDefault="001B4A18" w:rsidP="001B4A18">
      <w:pPr>
        <w:pStyle w:val="Standard"/>
        <w:spacing w:after="0" w:line="251" w:lineRule="auto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Directeur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général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l’UNESCO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A. Azoulay.</w:t>
      </w:r>
    </w:p>
    <w:p w14:paraId="1E4BC2BA" w14:textId="77777777" w:rsidR="00794AE7" w:rsidRPr="001B4A18" w:rsidRDefault="00000000" w:rsidP="00794AE7">
      <w:pPr>
        <w:spacing w:line="251" w:lineRule="auto"/>
        <w:rPr>
          <w:rStyle w:val="Internetlink"/>
          <w:rFonts w:ascii="Arsenal" w:hAnsi="Arsenal"/>
          <w:sz w:val="28"/>
          <w:szCs w:val="28"/>
        </w:rPr>
      </w:pPr>
      <w:hyperlink r:id="rId5" w:history="1">
        <w:r w:rsidR="00794AE7" w:rsidRPr="001B4A18">
          <w:rPr>
            <w:rStyle w:val="Internetlink"/>
            <w:rFonts w:ascii="Arsenal" w:hAnsi="Arsenal"/>
            <w:sz w:val="28"/>
            <w:szCs w:val="28"/>
            <w:lang w:val="en-US"/>
          </w:rPr>
          <w:t>info</w:t>
        </w:r>
        <w:r w:rsidR="00794AE7" w:rsidRPr="001B4A18">
          <w:rPr>
            <w:rStyle w:val="Internetlink"/>
            <w:rFonts w:ascii="Arsenal" w:hAnsi="Arsenal"/>
            <w:sz w:val="28"/>
            <w:szCs w:val="28"/>
          </w:rPr>
          <w:t>@</w:t>
        </w:r>
        <w:proofErr w:type="spellStart"/>
        <w:r w:rsidR="00794AE7" w:rsidRPr="001B4A18">
          <w:rPr>
            <w:rStyle w:val="Internetlink"/>
            <w:rFonts w:ascii="Arsenal" w:hAnsi="Arsenal"/>
            <w:sz w:val="28"/>
            <w:szCs w:val="28"/>
            <w:lang w:val="en-US"/>
          </w:rPr>
          <w:t>unesco</w:t>
        </w:r>
        <w:proofErr w:type="spellEnd"/>
        <w:r w:rsidR="00794AE7" w:rsidRPr="001B4A18">
          <w:rPr>
            <w:rStyle w:val="Internetlink"/>
            <w:rFonts w:ascii="Arsenal" w:hAnsi="Arsenal"/>
            <w:sz w:val="28"/>
            <w:szCs w:val="28"/>
          </w:rPr>
          <w:t>.</w:t>
        </w:r>
        <w:r w:rsidR="00794AE7" w:rsidRPr="001B4A18">
          <w:rPr>
            <w:rStyle w:val="Internetlink"/>
            <w:rFonts w:ascii="Arsenal" w:hAnsi="Arsenal"/>
            <w:sz w:val="28"/>
            <w:szCs w:val="28"/>
            <w:lang w:val="en-US"/>
          </w:rPr>
          <w:t>org</w:t>
        </w:r>
      </w:hyperlink>
    </w:p>
    <w:p w14:paraId="79BA0D2B" w14:textId="05DB1793" w:rsidR="00794AE7" w:rsidRPr="001B4A18" w:rsidRDefault="00794AE7" w:rsidP="00794AE7">
      <w:pPr>
        <w:pStyle w:val="Standard"/>
        <w:spacing w:after="0" w:line="251" w:lineRule="auto"/>
        <w:rPr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7, place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Fontenoy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, 75352 Paris 07 SP, France</w:t>
      </w:r>
    </w:p>
    <w:p w14:paraId="7FAC1A36" w14:textId="08767CB6" w:rsidR="00794AE7" w:rsidRPr="001B4A18" w:rsidRDefault="00794AE7" w:rsidP="00794AE7">
      <w:pPr>
        <w:spacing w:line="251" w:lineRule="auto"/>
        <w:rPr>
          <w:rStyle w:val="Internetlink"/>
          <w:rFonts w:ascii="Arsenal" w:hAnsi="Arsenal"/>
          <w:sz w:val="28"/>
          <w:szCs w:val="28"/>
          <w:lang w:val="en-US"/>
        </w:rPr>
      </w:pPr>
    </w:p>
    <w:p w14:paraId="449B0598" w14:textId="77777777" w:rsidR="00794AE7" w:rsidRPr="001B4A18" w:rsidRDefault="00794AE7" w:rsidP="00794AE7">
      <w:pPr>
        <w:spacing w:line="251" w:lineRule="auto"/>
        <w:rPr>
          <w:rFonts w:ascii="Arsenal" w:hAnsi="Arsenal"/>
          <w:sz w:val="28"/>
          <w:szCs w:val="28"/>
          <w:lang w:val="en-US"/>
        </w:rPr>
      </w:pPr>
    </w:p>
    <w:p w14:paraId="6B5FF911" w14:textId="77777777" w:rsidR="001B4A18" w:rsidRPr="001B4A18" w:rsidRDefault="001B4A18" w:rsidP="001B4A18">
      <w:pPr>
        <w:pStyle w:val="Standard"/>
        <w:spacing w:after="0" w:line="251" w:lineRule="auto"/>
        <w:rPr>
          <w:rFonts w:ascii="Arsenal" w:hAnsi="Arsenal"/>
          <w:sz w:val="28"/>
          <w:szCs w:val="28"/>
          <w:lang w:val="en-US"/>
        </w:rPr>
      </w:pPr>
      <w:proofErr w:type="spellStart"/>
      <w:r w:rsidRPr="001B4A18">
        <w:rPr>
          <w:rFonts w:ascii="Arsenal" w:hAnsi="Arsenal"/>
          <w:sz w:val="28"/>
          <w:szCs w:val="28"/>
          <w:lang w:val="en-US"/>
        </w:rPr>
        <w:t>Chère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Madame Audrey Azoulay !</w:t>
      </w:r>
    </w:p>
    <w:p w14:paraId="5BE30413" w14:textId="77777777" w:rsidR="001B4A18" w:rsidRPr="001B4A18" w:rsidRDefault="001B4A18" w:rsidP="001B4A18">
      <w:pPr>
        <w:pStyle w:val="Standard"/>
        <w:spacing w:after="0" w:line="251" w:lineRule="auto"/>
        <w:rPr>
          <w:rFonts w:ascii="Arsenal" w:hAnsi="Arsenal"/>
          <w:sz w:val="28"/>
          <w:szCs w:val="28"/>
          <w:lang w:val="en-US"/>
        </w:rPr>
      </w:pPr>
    </w:p>
    <w:p w14:paraId="2F203355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proofErr w:type="spellStart"/>
      <w:r w:rsidRPr="001B4A18">
        <w:rPr>
          <w:rFonts w:ascii="Arsenal" w:hAnsi="Arsenal"/>
          <w:sz w:val="28"/>
          <w:szCs w:val="28"/>
          <w:lang w:val="en-US"/>
        </w:rPr>
        <w:t>Depuis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près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quatre-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vingts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ans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que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vous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présidez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L’organisation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qui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lutte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pour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paix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renforçantla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coopération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internationale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dans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domaines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la science,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l’éducation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de la culture.</w:t>
      </w:r>
    </w:p>
    <w:p w14:paraId="015E02F9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</w:p>
    <w:p w14:paraId="0EA4BBB0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proofErr w:type="spellStart"/>
      <w:r w:rsidRPr="001B4A18">
        <w:rPr>
          <w:rFonts w:ascii="Arsenal" w:hAnsi="Arsenal"/>
          <w:sz w:val="28"/>
          <w:szCs w:val="28"/>
          <w:lang w:val="en-US"/>
        </w:rPr>
        <w:t>L’une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réalisations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 plus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importante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l’UNESCO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été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l’adoption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Déclaration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concernant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la destruction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délibérée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L'héritage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mondial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2003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Conférence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générale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des Nations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Unies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sur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l’éducation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la science et la culture.  </w:t>
      </w:r>
    </w:p>
    <w:p w14:paraId="60C10F60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</w:p>
    <w:p w14:paraId="6977C34E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Ce document important  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été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adopté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réponse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aux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bombardements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La statue du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Bouddha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Bamiyan,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l'événement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qui 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ébranlé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toute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communauté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mondiale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.</w:t>
      </w:r>
    </w:p>
    <w:p w14:paraId="328C7F5F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</w:p>
    <w:p w14:paraId="52FF38E6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proofErr w:type="spellStart"/>
      <w:r w:rsidRPr="001B4A18">
        <w:rPr>
          <w:rFonts w:ascii="Arsenal" w:hAnsi="Arsenal"/>
          <w:sz w:val="28"/>
          <w:szCs w:val="28"/>
          <w:lang w:val="en-US"/>
        </w:rPr>
        <w:t>Ces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derniers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mois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nous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avons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fait face à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une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destruction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barbare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 des Monuments aux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soldats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combattre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contre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fascisme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sur le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territoire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Lettonie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Lituanie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Estonie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pendant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Seconde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Guerre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mondiale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qui fait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gouvernements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letton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lituanien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estonien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sur le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territoire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pays.</w:t>
      </w:r>
    </w:p>
    <w:p w14:paraId="2436C425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</w:p>
    <w:p w14:paraId="640F8B31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Déjà, le monument aux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Libérateurs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à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Riga,a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été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démoli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 qui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est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 plus grand et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significatif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Lettonie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. À Klaipeda, le monument aux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Soldats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soviétique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libération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le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troisième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plus grand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Lituanie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dans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ville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estonienne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Narva le monument aux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libérateurs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ont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été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démolis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tous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.</w:t>
      </w:r>
    </w:p>
    <w:p w14:paraId="435BC924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</w:p>
    <w:p w14:paraId="33404AF6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Dans un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proche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avenir Il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est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prévu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démolir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complexe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commémoratif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au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cimetière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d’Antakolnis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àVilnius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le Monument  «Alecha» à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Rēzekne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Lettonie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.</w:t>
      </w:r>
    </w:p>
    <w:p w14:paraId="448893E3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Au total,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une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centaine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monuments,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ayant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Important pour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Russes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vivant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ici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 pendant le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mois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 plus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proche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il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est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prévu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démolir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plus de deux cents monuments. Pendant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démolitionles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restes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soldats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russes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sont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exhumés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.</w:t>
      </w:r>
    </w:p>
    <w:p w14:paraId="469E411C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</w:p>
    <w:p w14:paraId="40349A40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autorités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républiques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baltes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justifient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leurs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actes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barbares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qu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'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Ils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veulent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détruire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symboles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du passé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soviétique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.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Ils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sont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haineux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et par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actes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barbares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montrer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leur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soutien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à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l’Ukraine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.</w:t>
      </w:r>
    </w:p>
    <w:p w14:paraId="3D0E633D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</w:p>
    <w:p w14:paraId="6C01FAC4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Le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gouvernement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actuel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des pays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baltes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réécrit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l’histoire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détruit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délibérément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 passé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enoubliant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complètement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que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Russes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vivent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dans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États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baltes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depuis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r w:rsidRPr="001B4A18">
        <w:rPr>
          <w:rFonts w:ascii="Arsenal" w:hAnsi="Arsenal"/>
          <w:sz w:val="28"/>
          <w:szCs w:val="28"/>
          <w:lang w:val="en-US"/>
        </w:rPr>
        <w:lastRenderedPageBreak/>
        <w:t xml:space="preserve">environ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mille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ans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que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Russes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Lettonie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Lituanie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d’Estonie.dont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Russes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qui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ont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pris le plus participation active à la formation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l’indépendance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pays. Europe russe Ne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participnt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pas   à la guerre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ukrainienne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et les monuments aux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Soldats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russes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tombés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il y a quatre-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vingts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ans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n’ont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rien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à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voir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avec la guerre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Ukraine.</w:t>
      </w:r>
    </w:p>
    <w:p w14:paraId="22FE28B7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</w:p>
    <w:p w14:paraId="0B6CC389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Cela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signifie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-t-il que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Russes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sont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maintenant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classés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comme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inférieurs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ne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méritent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pas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d’avoir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leurs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monuments, et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même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mentionner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démolition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monuments ne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devrait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pas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pénétrer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dans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médias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mondiales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?</w:t>
      </w:r>
    </w:p>
    <w:p w14:paraId="66960415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</w:p>
    <w:p w14:paraId="24278501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Cela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signifie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-t-il que la guerre de destruction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brutale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est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menée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contre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Russes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dans le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centre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l’Europe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? Et la justification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idéologique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cette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guerre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est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haine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d’une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autre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foi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culture?</w:t>
      </w:r>
    </w:p>
    <w:p w14:paraId="1B263602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</w:p>
    <w:p w14:paraId="23F29883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Déclaration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l’UNESCO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stipule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explicitement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que "un Etat qui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détruit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délibérément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un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patrimoine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culturel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grande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importance pour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l’humanité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. Le fait de ne pas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interdire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prévenir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arrêter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punir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intentionnellement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tous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actes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destruction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intentionnelle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patrimoine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culturel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est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responsable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cette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destruction dans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mesure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où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 droit international le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prévoit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. »</w:t>
      </w:r>
    </w:p>
    <w:p w14:paraId="2CD18C65" w14:textId="77777777" w:rsidR="001B4A18" w:rsidRPr="001B4A18" w:rsidRDefault="001B4A18" w:rsidP="001B4A18">
      <w:pPr>
        <w:pStyle w:val="Standard"/>
        <w:spacing w:after="0" w:line="251" w:lineRule="auto"/>
        <w:rPr>
          <w:rFonts w:ascii="Arsenal" w:hAnsi="Arsenal"/>
          <w:sz w:val="28"/>
          <w:szCs w:val="28"/>
          <w:lang w:val="en-US"/>
        </w:rPr>
      </w:pPr>
    </w:p>
    <w:p w14:paraId="7E03B802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proofErr w:type="spellStart"/>
      <w:r w:rsidRPr="001B4A18">
        <w:rPr>
          <w:rFonts w:ascii="Arsenal" w:hAnsi="Arsenal"/>
          <w:sz w:val="28"/>
          <w:szCs w:val="28"/>
          <w:lang w:val="en-US"/>
        </w:rPr>
        <w:t>L’État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est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responsable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dans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tels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cas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vertu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l’article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8,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paragraphe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2, du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Statut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Rome de la Cour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pénale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internationale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alinéas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b) (ix) et e) (iv).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C’est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un crime de guerre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frapper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sciemment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bâtiments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,</w:t>
      </w:r>
    </w:p>
    <w:p w14:paraId="6FB72334" w14:textId="77777777" w:rsidR="001B4A18" w:rsidRPr="001B4A18" w:rsidRDefault="001B4A18" w:rsidP="001B4A18">
      <w:pPr>
        <w:pStyle w:val="Standard"/>
        <w:spacing w:after="0" w:line="251" w:lineRule="auto"/>
        <w:rPr>
          <w:rFonts w:ascii="Arsenal" w:hAnsi="Arsenal"/>
          <w:sz w:val="28"/>
          <w:szCs w:val="28"/>
          <w:lang w:val="en-US"/>
        </w:rPr>
      </w:pPr>
    </w:p>
    <w:p w14:paraId="5FCE731B" w14:textId="77777777" w:rsidR="001B4A18" w:rsidRPr="001B4A18" w:rsidRDefault="001B4A18" w:rsidP="001B4A18">
      <w:pPr>
        <w:pStyle w:val="Standard"/>
        <w:spacing w:after="0" w:line="251" w:lineRule="auto"/>
        <w:rPr>
          <w:rFonts w:ascii="Arsenal" w:hAnsi="Arsenal"/>
          <w:sz w:val="28"/>
          <w:szCs w:val="28"/>
          <w:lang w:val="en-US"/>
        </w:rPr>
      </w:pPr>
      <w:proofErr w:type="spellStart"/>
      <w:r w:rsidRPr="001B4A18">
        <w:rPr>
          <w:rFonts w:ascii="Arsenal" w:hAnsi="Arsenal"/>
          <w:sz w:val="28"/>
          <w:szCs w:val="28"/>
          <w:lang w:val="en-US"/>
        </w:rPr>
        <w:t>Œuvres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religieuses,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éducatives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artistiques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scientifiques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ou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caritatives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monuments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historiques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.</w:t>
      </w:r>
    </w:p>
    <w:p w14:paraId="0E22BE56" w14:textId="77777777" w:rsidR="001B4A18" w:rsidRPr="001B4A18" w:rsidRDefault="001B4A18" w:rsidP="001B4A18">
      <w:pPr>
        <w:pStyle w:val="Standard"/>
        <w:spacing w:after="0" w:line="251" w:lineRule="auto"/>
        <w:rPr>
          <w:rFonts w:ascii="Arsenal" w:hAnsi="Arsenal"/>
          <w:sz w:val="28"/>
          <w:szCs w:val="28"/>
          <w:lang w:val="en-US"/>
        </w:rPr>
      </w:pPr>
    </w:p>
    <w:p w14:paraId="65EC8F74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Déclaration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fixe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principes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du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traitement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objets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mais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il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existe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la Convention de 1972 pour la protection du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patrimoine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mondial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qui oblige les pays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signataires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à ne pas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détruire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les monuments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culturels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.</w:t>
      </w:r>
    </w:p>
    <w:p w14:paraId="3F484768" w14:textId="77777777" w:rsidR="001B4A18" w:rsidRPr="001B4A18" w:rsidRDefault="001B4A18" w:rsidP="001B4A18">
      <w:pPr>
        <w:pStyle w:val="Standard"/>
        <w:spacing w:after="0" w:line="251" w:lineRule="auto"/>
        <w:rPr>
          <w:rFonts w:ascii="Arsenal" w:hAnsi="Arsenal"/>
          <w:sz w:val="28"/>
          <w:szCs w:val="28"/>
          <w:lang w:val="en-US"/>
        </w:rPr>
      </w:pPr>
    </w:p>
    <w:p w14:paraId="52E83AB2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proofErr w:type="spellStart"/>
      <w:r w:rsidRPr="001B4A18">
        <w:rPr>
          <w:rFonts w:ascii="Arsenal" w:hAnsi="Arsenal"/>
          <w:sz w:val="28"/>
          <w:szCs w:val="28"/>
          <w:lang w:val="en-US"/>
        </w:rPr>
        <w:t>L’Estonie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Lettonie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Lituanie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tant que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membres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l’UNESCO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par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leurs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activités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actuelles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ils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détruisent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principes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l’organisation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et 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sapent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fondements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coopération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internationale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pour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paix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.</w:t>
      </w:r>
    </w:p>
    <w:p w14:paraId="3220974E" w14:textId="77777777" w:rsidR="001B4A18" w:rsidRPr="001B4A18" w:rsidRDefault="001B4A18" w:rsidP="001B4A18">
      <w:pPr>
        <w:pStyle w:val="Standard"/>
        <w:spacing w:after="0" w:line="251" w:lineRule="auto"/>
        <w:rPr>
          <w:rFonts w:ascii="Arsenal" w:hAnsi="Arsenal"/>
          <w:sz w:val="28"/>
          <w:szCs w:val="28"/>
          <w:lang w:val="en-US"/>
        </w:rPr>
      </w:pPr>
    </w:p>
    <w:p w14:paraId="2759609B" w14:textId="77777777" w:rsidR="001B4A18" w:rsidRPr="001B4A18" w:rsidRDefault="001B4A18" w:rsidP="001B4A18">
      <w:pPr>
        <w:pStyle w:val="Standard"/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Nous,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représentants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la culture et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l’éducation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russes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nous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vous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appelons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:</w:t>
      </w:r>
    </w:p>
    <w:p w14:paraId="2ADBE8E9" w14:textId="77777777" w:rsidR="001B4A18" w:rsidRPr="001B4A18" w:rsidRDefault="001B4A18" w:rsidP="001B4A18">
      <w:pPr>
        <w:pStyle w:val="Standard"/>
        <w:numPr>
          <w:ilvl w:val="0"/>
          <w:numId w:val="3"/>
        </w:numPr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proofErr w:type="spellStart"/>
      <w:r w:rsidRPr="001B4A18">
        <w:rPr>
          <w:rFonts w:ascii="Arsenal" w:hAnsi="Arsenal"/>
          <w:sz w:val="28"/>
          <w:szCs w:val="28"/>
          <w:lang w:val="en-US"/>
        </w:rPr>
        <w:t>Publier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une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résolution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interdisant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démolition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tout monument du passé,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exigeant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que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gouvernements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l’Estonie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de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Lettonie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de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Lituanie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mettre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fin à la destruction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d’éléments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du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patrimoine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culturel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mondial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.</w:t>
      </w:r>
    </w:p>
    <w:p w14:paraId="5182FAE0" w14:textId="77777777" w:rsidR="001B4A18" w:rsidRPr="001B4A18" w:rsidRDefault="001B4A18" w:rsidP="001B4A18">
      <w:pPr>
        <w:pStyle w:val="Standard"/>
        <w:numPr>
          <w:ilvl w:val="0"/>
          <w:numId w:val="3"/>
        </w:numPr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Former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une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commission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internationale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indépendante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avec la participation des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représentants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 Russie et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Bélarusie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et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envoyer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immédiatement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Lettonie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Lituanie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Estonie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pour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enregistrer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les faits de destruction massive des Monuments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russes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culture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matérielle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.</w:t>
      </w:r>
    </w:p>
    <w:p w14:paraId="28DF411D" w14:textId="77777777" w:rsidR="001B4A18" w:rsidRPr="001B4A18" w:rsidRDefault="001B4A18" w:rsidP="001B4A18">
      <w:pPr>
        <w:pStyle w:val="Standard"/>
        <w:spacing w:after="0" w:line="251" w:lineRule="auto"/>
        <w:ind w:left="360"/>
        <w:jc w:val="both"/>
        <w:rPr>
          <w:rFonts w:ascii="Arsenal" w:hAnsi="Arsenal"/>
          <w:sz w:val="28"/>
          <w:szCs w:val="28"/>
          <w:lang w:val="en-US"/>
        </w:rPr>
      </w:pPr>
    </w:p>
    <w:p w14:paraId="17D1B1EE" w14:textId="77777777" w:rsidR="001B4A18" w:rsidRPr="001B4A18" w:rsidRDefault="001B4A18" w:rsidP="001B4A18">
      <w:pPr>
        <w:pStyle w:val="Standard"/>
        <w:numPr>
          <w:ilvl w:val="0"/>
          <w:numId w:val="3"/>
        </w:numPr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proofErr w:type="spellStart"/>
      <w:r w:rsidRPr="001B4A18">
        <w:rPr>
          <w:rFonts w:ascii="Arsenal" w:hAnsi="Arsenal"/>
          <w:sz w:val="28"/>
          <w:szCs w:val="28"/>
          <w:lang w:val="en-US"/>
        </w:rPr>
        <w:t>Suspendre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temporairement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l’adhésion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à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l’UNESCO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l’Estonie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de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Lettonie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de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Lituanie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jusqu’à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qu’un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plan de restauration des monuments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russes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détruits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leur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soit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fourni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et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si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cela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ne se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produit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pas...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Exclure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pays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l’adhésion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.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Appeler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autorités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l’Estonie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de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Lettonie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de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Lituanie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à engager des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procédures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pénales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pour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démolition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chaque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monument,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en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vue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d’identifier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punir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les auteurs.</w:t>
      </w:r>
    </w:p>
    <w:p w14:paraId="62A3BA5F" w14:textId="77777777" w:rsidR="001B4A18" w:rsidRPr="001B4A18" w:rsidRDefault="001B4A18" w:rsidP="001B4A18">
      <w:pPr>
        <w:pStyle w:val="Standard"/>
        <w:spacing w:after="0" w:line="251" w:lineRule="auto"/>
        <w:ind w:left="360"/>
        <w:jc w:val="both"/>
        <w:rPr>
          <w:rFonts w:ascii="Arsenal" w:hAnsi="Arsenal"/>
          <w:sz w:val="28"/>
          <w:szCs w:val="28"/>
          <w:lang w:val="en-US"/>
        </w:rPr>
      </w:pPr>
    </w:p>
    <w:p w14:paraId="3E31B038" w14:textId="77777777" w:rsidR="001B4A18" w:rsidRPr="001B4A18" w:rsidRDefault="001B4A18" w:rsidP="001B4A18">
      <w:pPr>
        <w:pStyle w:val="Standard"/>
        <w:numPr>
          <w:ilvl w:val="0"/>
          <w:numId w:val="3"/>
        </w:numPr>
        <w:spacing w:after="0" w:line="251" w:lineRule="auto"/>
        <w:jc w:val="both"/>
        <w:rPr>
          <w:rFonts w:ascii="Arsenal" w:hAnsi="Arsenal"/>
          <w:sz w:val="28"/>
          <w:szCs w:val="28"/>
          <w:lang w:val="en-US"/>
        </w:rPr>
      </w:pPr>
      <w:proofErr w:type="spellStart"/>
      <w:r w:rsidRPr="001B4A18">
        <w:rPr>
          <w:rFonts w:ascii="Arsenal" w:hAnsi="Arsenal"/>
          <w:sz w:val="28"/>
          <w:szCs w:val="28"/>
          <w:lang w:val="en-US"/>
        </w:rPr>
        <w:t>Placez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sur le site de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l’UNESCO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informez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la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communauté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mondiale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sur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vos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canaux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médiatiques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la situation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tragique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dans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laquelle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les monuments de la culture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matérielle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, et avec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eux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les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russes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eux-mêmes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dans les pays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baltes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>.</w:t>
      </w:r>
    </w:p>
    <w:p w14:paraId="134228CA" w14:textId="77777777" w:rsidR="001B4A18" w:rsidRPr="001B4A18" w:rsidRDefault="001B4A18" w:rsidP="001B4A18">
      <w:pPr>
        <w:pStyle w:val="Standard"/>
        <w:spacing w:after="0" w:line="251" w:lineRule="auto"/>
        <w:rPr>
          <w:rFonts w:ascii="Arsenal" w:hAnsi="Arsenal"/>
          <w:sz w:val="28"/>
          <w:szCs w:val="28"/>
          <w:lang w:val="en-US"/>
        </w:rPr>
      </w:pPr>
    </w:p>
    <w:p w14:paraId="6C239C0E" w14:textId="77777777" w:rsidR="001B4A18" w:rsidRPr="001B4A18" w:rsidRDefault="001B4A18" w:rsidP="001B4A18">
      <w:pPr>
        <w:pStyle w:val="Standard"/>
        <w:spacing w:after="0" w:line="251" w:lineRule="auto"/>
        <w:rPr>
          <w:rFonts w:ascii="Arsenal" w:hAnsi="Arsenal"/>
          <w:sz w:val="28"/>
          <w:szCs w:val="28"/>
          <w:lang w:val="en-US"/>
        </w:rPr>
      </w:pPr>
      <w:r w:rsidRPr="001B4A18">
        <w:rPr>
          <w:rFonts w:ascii="Arsenal" w:hAnsi="Arsenal"/>
          <w:sz w:val="28"/>
          <w:szCs w:val="28"/>
          <w:lang w:val="en-US"/>
        </w:rPr>
        <w:t xml:space="preserve">Nous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voudrions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espérez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que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vous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pouriez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comprendre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notre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douleur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à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ces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événements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et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prenez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notre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plus </w:t>
      </w:r>
      <w:proofErr w:type="spellStart"/>
      <w:r w:rsidRPr="001B4A18">
        <w:rPr>
          <w:rFonts w:ascii="Arsenal" w:hAnsi="Arsenal"/>
          <w:sz w:val="28"/>
          <w:szCs w:val="28"/>
          <w:lang w:val="en-US"/>
        </w:rPr>
        <w:t>profond</w:t>
      </w:r>
      <w:proofErr w:type="spellEnd"/>
      <w:r w:rsidRPr="001B4A18">
        <w:rPr>
          <w:rFonts w:ascii="Arsenal" w:hAnsi="Arsenal"/>
          <w:sz w:val="28"/>
          <w:szCs w:val="28"/>
          <w:lang w:val="en-US"/>
        </w:rPr>
        <w:t xml:space="preserve"> respect</w:t>
      </w:r>
    </w:p>
    <w:p w14:paraId="2D26BAA6" w14:textId="77777777" w:rsidR="001B4A18" w:rsidRPr="001B4A18" w:rsidRDefault="001B4A18" w:rsidP="001B4A18">
      <w:pPr>
        <w:pStyle w:val="Standard"/>
        <w:spacing w:after="0" w:line="251" w:lineRule="auto"/>
        <w:rPr>
          <w:rFonts w:ascii="Arsenal" w:hAnsi="Arsenal"/>
          <w:sz w:val="28"/>
          <w:szCs w:val="28"/>
          <w:lang w:val="en-US"/>
        </w:rPr>
      </w:pPr>
    </w:p>
    <w:p w14:paraId="687028B7" w14:textId="77777777" w:rsidR="001B4A18" w:rsidRDefault="001B4A18" w:rsidP="001B4A18">
      <w:pPr>
        <w:spacing w:line="251" w:lineRule="auto"/>
        <w:jc w:val="both"/>
        <w:rPr>
          <w:rFonts w:ascii="Arsenal" w:hAnsi="Arsenal"/>
          <w:sz w:val="28"/>
          <w:szCs w:val="28"/>
        </w:rPr>
      </w:pPr>
      <w:bookmarkStart w:id="0" w:name="_Hlk115094714"/>
      <w:r>
        <w:rPr>
          <w:rFonts w:ascii="Arsenal" w:hAnsi="Arsenal"/>
          <w:sz w:val="28"/>
          <w:szCs w:val="28"/>
        </w:rPr>
        <w:t>Ваше Фамилия Имя</w:t>
      </w:r>
    </w:p>
    <w:p w14:paraId="31D6DF68" w14:textId="77777777" w:rsidR="001B4A18" w:rsidRPr="006D6E4A" w:rsidRDefault="001B4A18" w:rsidP="001B4A18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6D6E4A">
        <w:rPr>
          <w:rFonts w:ascii="Arsenal" w:hAnsi="Arsenal"/>
          <w:sz w:val="28"/>
          <w:szCs w:val="28"/>
        </w:rPr>
        <w:t>Ваш адрес</w:t>
      </w:r>
      <w:r>
        <w:rPr>
          <w:rFonts w:ascii="Arsenal" w:hAnsi="Arsenal"/>
          <w:sz w:val="28"/>
          <w:szCs w:val="28"/>
        </w:rPr>
        <w:t>: СТРАНА, ИНДЕКС, ГОРОД, УЛИЦА</w:t>
      </w:r>
    </w:p>
    <w:p w14:paraId="1B4553FA" w14:textId="77777777" w:rsidR="001B4A18" w:rsidRPr="006D6E4A" w:rsidRDefault="001B4A18" w:rsidP="001B4A18">
      <w:pPr>
        <w:spacing w:line="251" w:lineRule="auto"/>
        <w:jc w:val="both"/>
        <w:rPr>
          <w:rFonts w:ascii="Arsenal" w:hAnsi="Arsenal"/>
          <w:sz w:val="28"/>
          <w:szCs w:val="28"/>
        </w:rPr>
      </w:pPr>
      <w:r w:rsidRPr="006D6E4A">
        <w:rPr>
          <w:rFonts w:ascii="Arsenal" w:hAnsi="Arsenal"/>
          <w:sz w:val="28"/>
          <w:szCs w:val="28"/>
        </w:rPr>
        <w:t>Ваша электронная почта</w:t>
      </w:r>
    </w:p>
    <w:bookmarkEnd w:id="0"/>
    <w:p w14:paraId="6D4F7EF4" w14:textId="77777777" w:rsidR="00794AE7" w:rsidRPr="001B4A18" w:rsidRDefault="00794AE7" w:rsidP="00794AE7">
      <w:pPr>
        <w:spacing w:line="251" w:lineRule="auto"/>
        <w:jc w:val="both"/>
        <w:rPr>
          <w:sz w:val="28"/>
          <w:szCs w:val="28"/>
        </w:rPr>
      </w:pPr>
    </w:p>
    <w:p w14:paraId="2BB90962" w14:textId="0593D0BE" w:rsidR="00441E2B" w:rsidRPr="001B4A18" w:rsidRDefault="00441E2B" w:rsidP="00794AE7">
      <w:pPr>
        <w:rPr>
          <w:sz w:val="28"/>
          <w:szCs w:val="28"/>
        </w:rPr>
      </w:pPr>
    </w:p>
    <w:sectPr w:rsidR="00441E2B" w:rsidRPr="001B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senal">
    <w:panose1 w:val="02010504060200020004"/>
    <w:charset w:val="CC"/>
    <w:family w:val="auto"/>
    <w:pitch w:val="variable"/>
    <w:sig w:usb0="A000022F" w:usb1="5000C07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D015B"/>
    <w:multiLevelType w:val="multilevel"/>
    <w:tmpl w:val="66E869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DB2D0D"/>
    <w:multiLevelType w:val="hybridMultilevel"/>
    <w:tmpl w:val="18140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D67D42"/>
    <w:multiLevelType w:val="multilevel"/>
    <w:tmpl w:val="51A803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371102018">
    <w:abstractNumId w:val="1"/>
  </w:num>
  <w:num w:numId="2" w16cid:durableId="2004580125">
    <w:abstractNumId w:val="0"/>
  </w:num>
  <w:num w:numId="3" w16cid:durableId="1522429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D6"/>
    <w:rsid w:val="00045A55"/>
    <w:rsid w:val="001B4A18"/>
    <w:rsid w:val="00441E2B"/>
    <w:rsid w:val="00504EFA"/>
    <w:rsid w:val="0062785A"/>
    <w:rsid w:val="00794AE7"/>
    <w:rsid w:val="00B529B1"/>
    <w:rsid w:val="00E16BAA"/>
    <w:rsid w:val="00FA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0C843"/>
  <w15:chartTrackingRefBased/>
  <w15:docId w15:val="{9930C8EB-1264-46EA-9C16-B36E69C6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AE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04EFA"/>
    <w:pPr>
      <w:ind w:left="720"/>
      <w:contextualSpacing/>
    </w:pPr>
  </w:style>
  <w:style w:type="paragraph" w:customStyle="1" w:styleId="Standard">
    <w:name w:val="Standard"/>
    <w:rsid w:val="00794AE7"/>
    <w:pPr>
      <w:suppressAutoHyphens/>
      <w:autoSpaceDN w:val="0"/>
      <w:spacing w:line="242" w:lineRule="auto"/>
      <w:textAlignment w:val="baseline"/>
    </w:pPr>
    <w:rPr>
      <w:rFonts w:ascii="Calibri" w:eastAsia="Segoe UI" w:hAnsi="Calibri" w:cs="Tahoma"/>
      <w:color w:val="000000"/>
      <w:kern w:val="3"/>
      <w:lang w:eastAsia="zh-CN" w:bidi="hi-IN"/>
    </w:rPr>
  </w:style>
  <w:style w:type="character" w:customStyle="1" w:styleId="Internetlink">
    <w:name w:val="Internet link"/>
    <w:basedOn w:val="a0"/>
    <w:rsid w:val="00794AE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unesco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Pogorodny Peter</dc:creator>
  <cp:keywords/>
  <dc:description/>
  <cp:lastModifiedBy>Pogorodny Peter</cp:lastModifiedBy>
  <cp:revision>6</cp:revision>
  <dcterms:created xsi:type="dcterms:W3CDTF">2022-09-23T18:56:00Z</dcterms:created>
  <dcterms:modified xsi:type="dcterms:W3CDTF">2022-09-26T11:26:00Z</dcterms:modified>
</cp:coreProperties>
</file>